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6C90" w14:textId="1D1D691D" w:rsidR="005D19DD" w:rsidRPr="00A1612A" w:rsidRDefault="00A1612A" w:rsidP="00A1612A">
      <w:pPr>
        <w:jc w:val="center"/>
        <w:rPr>
          <w:rFonts w:ascii="Bookman Old Style" w:hAnsi="Bookman Old Style" w:cstheme="minorHAnsi"/>
          <w:color w:val="FF0000"/>
          <w:sz w:val="24"/>
          <w:szCs w:val="24"/>
        </w:rPr>
      </w:pPr>
      <w:r>
        <w:rPr>
          <w:color w:val="FF0000"/>
          <w:sz w:val="40"/>
          <w:szCs w:val="40"/>
        </w:rPr>
        <w:t>Tájékoztató a közösségi szolgálatról</w:t>
      </w:r>
    </w:p>
    <w:p w14:paraId="1914AA4E" w14:textId="77777777" w:rsidR="005D19DD" w:rsidRPr="0031779F" w:rsidRDefault="005D19DD" w:rsidP="00561662">
      <w:pPr>
        <w:jc w:val="both"/>
        <w:rPr>
          <w:rFonts w:ascii="Bookman Old Style" w:hAnsi="Bookman Old Style" w:cstheme="minorHAnsi"/>
          <w:sz w:val="24"/>
          <w:szCs w:val="24"/>
        </w:rPr>
      </w:pPr>
    </w:p>
    <w:p w14:paraId="48D62B95" w14:textId="77777777" w:rsidR="005D19DD" w:rsidRPr="00A1612A" w:rsidRDefault="005D19DD" w:rsidP="00561662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theme="minorHAnsi"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b/>
          <w:bCs/>
          <w:color w:val="FF0000"/>
          <w:sz w:val="24"/>
          <w:szCs w:val="24"/>
          <w:lang w:eastAsia="hu-HU"/>
        </w:rPr>
        <w:t>Általános információk</w:t>
      </w:r>
    </w:p>
    <w:p w14:paraId="5B52C446" w14:textId="77777777" w:rsidR="005D19DD" w:rsidRPr="0031779F" w:rsidRDefault="005D19DD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köznevelési törvény [4. § (13)] szerint a </w:t>
      </w:r>
      <w:r w:rsidRPr="0031779F">
        <w:rPr>
          <w:rFonts w:ascii="Bookman Old Style" w:eastAsia="Times New Roman" w:hAnsi="Bookman Old Style" w:cstheme="minorHAnsi"/>
          <w:b/>
          <w:bCs/>
          <w:color w:val="2A2A2A"/>
          <w:sz w:val="24"/>
          <w:szCs w:val="24"/>
          <w:lang w:eastAsia="hu-HU"/>
        </w:rPr>
        <w:t>„A közösségi szolgálat: szociális, környezetvédelmi, a tanuló helyi közösségének javát szolgáló, szervezett keretek között folytatott, anyagi érdektől független, egyéni vagy csoportos tevékenység és annak pedagógiai feldolgozása”.</w:t>
      </w:r>
    </w:p>
    <w:p w14:paraId="1140A6C5" w14:textId="77777777" w:rsidR="005D19DD" w:rsidRPr="0031779F" w:rsidRDefault="005E3DAF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ö</w:t>
      </w:r>
      <w:r w:rsidR="00155D8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zösségi szolgálatot</w:t>
      </w:r>
      <w:r w:rsidR="0087638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az alábbi területeken végezhet a tanuló:</w:t>
      </w:r>
    </w:p>
    <w:p w14:paraId="784A9846" w14:textId="77777777" w:rsidR="0078040F" w:rsidRPr="0031779F" w:rsidRDefault="0078040F" w:rsidP="00561662">
      <w:pPr>
        <w:shd w:val="clear" w:color="auto" w:fill="FFFFFF"/>
        <w:spacing w:after="120" w:line="300" w:lineRule="atLeast"/>
        <w:ind w:left="390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sectPr w:rsidR="0078040F" w:rsidRPr="0031779F" w:rsidSect="008108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C0A4EC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a) egészségügyi,</w:t>
      </w:r>
    </w:p>
    <w:p w14:paraId="5983D65D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b) szociális és jótékonysági,</w:t>
      </w:r>
    </w:p>
    <w:p w14:paraId="31C38574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c) oktatási, </w:t>
      </w:r>
    </w:p>
    <w:p w14:paraId="34E37A8C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d) kulturális és közösségi,</w:t>
      </w:r>
    </w:p>
    <w:p w14:paraId="15E12AAC" w14:textId="77777777" w:rsidR="005D19DD" w:rsidRPr="0031779F" w:rsidRDefault="009D7F4B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e) környezet- és természetvédel</w:t>
      </w:r>
      <w:r w:rsidR="005D19DD"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mi, </w:t>
      </w:r>
    </w:p>
    <w:p w14:paraId="7A2ECBD7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f) polgári és katasztrófavédelmi</w:t>
      </w:r>
    </w:p>
    <w:p w14:paraId="704F029F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g) közös sport- és szabadidős tevékenység óvodáskorú, sajátos nevelési igényű gyermekekkel, idős emberekkel,</w:t>
      </w:r>
    </w:p>
    <w:p w14:paraId="22246FFF" w14:textId="77777777" w:rsidR="005D19DD" w:rsidRPr="0031779F" w:rsidRDefault="005D19DD" w:rsidP="0078040F">
      <w:pPr>
        <w:shd w:val="clear" w:color="auto" w:fill="FFFFFF"/>
        <w:spacing w:after="120" w:line="300" w:lineRule="atLeast"/>
        <w:ind w:left="284"/>
        <w:jc w:val="both"/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h) az egyes rendőrségi feladatok ellátására létrehozott szerveknél bűn- és baleset-megelőzési területen folytatható tevékenység.</w:t>
      </w:r>
    </w:p>
    <w:p w14:paraId="6AE94235" w14:textId="77777777" w:rsidR="0078040F" w:rsidRPr="0031779F" w:rsidRDefault="0078040F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sectPr w:rsidR="0078040F" w:rsidRPr="0031779F" w:rsidSect="0078040F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119DCA6A" w14:textId="77777777" w:rsidR="005D19DD" w:rsidRPr="0031779F" w:rsidRDefault="005D19DD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Közösségi szolgálat csak annál a Szervezetnél kezdhető meg, amelyikkel az iskola </w:t>
      </w:r>
      <w:r w:rsidRPr="0031779F">
        <w:rPr>
          <w:rFonts w:ascii="Bookman Old Style" w:eastAsia="Times New Roman" w:hAnsi="Bookman Old Style" w:cstheme="minorHAnsi"/>
          <w:b/>
          <w:bCs/>
          <w:color w:val="2A2A2A"/>
          <w:sz w:val="24"/>
          <w:szCs w:val="24"/>
          <w:lang w:eastAsia="hu-HU"/>
        </w:rPr>
        <w:t>együttműködési megállapodást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kötött.</w:t>
      </w:r>
    </w:p>
    <w:p w14:paraId="6D6B125B" w14:textId="68BDA4EC" w:rsidR="00AB422F" w:rsidRPr="0031779F" w:rsidRDefault="00DC312A" w:rsidP="009A00C9">
      <w:pPr>
        <w:numPr>
          <w:ilvl w:val="0"/>
          <w:numId w:val="1"/>
        </w:num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e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vékenységet a tanulók önállóan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kereshetn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ek és javasol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hatnak fogadó szervezetet, vagy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az iskola közvetítette lehetőségek közül</w:t>
      </w:r>
      <w:r w:rsidR="006250BB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is </w:t>
      </w:r>
      <w:r w:rsidR="006F4F3A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választ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h</w:t>
      </w:r>
      <w:r w:rsidR="006F4F3A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</w:t>
      </w:r>
      <w:r w:rsidR="006F4F3A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nak</w:t>
      </w:r>
      <w:r w:rsidR="00A16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.</w:t>
      </w:r>
    </w:p>
    <w:p w14:paraId="3FAC22B2" w14:textId="77777777" w:rsidR="00DC312A" w:rsidRDefault="005D19DD" w:rsidP="00DC312A">
      <w:pPr>
        <w:numPr>
          <w:ilvl w:val="0"/>
          <w:numId w:val="1"/>
        </w:numPr>
        <w:shd w:val="clear" w:color="auto" w:fill="FFFFFF"/>
        <w:spacing w:after="120" w:line="300" w:lineRule="atLeast"/>
        <w:ind w:left="15" w:firstLine="360"/>
        <w:jc w:val="both"/>
        <w:rPr>
          <w:rFonts w:ascii="Bookman Old Style" w:eastAsia="Times New Roman" w:hAnsi="Bookman Old Style" w:cstheme="minorHAnsi"/>
          <w:b/>
          <w:bCs/>
          <w:color w:val="0070C0"/>
          <w:sz w:val="24"/>
          <w:szCs w:val="24"/>
          <w:lang w:eastAsia="hu-HU"/>
        </w:rPr>
      </w:pPr>
      <w:r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Ha a tanu</w:t>
      </w:r>
      <w:r w:rsidR="006250BB"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ló olyan Szervezetnél szeretne </w:t>
      </w:r>
      <w:r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tevékenykedni, ame</w:t>
      </w:r>
      <w:r w:rsidR="00DC312A"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lyikkel az iskolának még nincs</w:t>
      </w:r>
      <w:r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E67E6B"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együttműködési</w:t>
      </w:r>
      <w:r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DC312A"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megállapodása</w:t>
      </w:r>
      <w:r w:rsidRP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, akk</w:t>
      </w:r>
      <w:r w:rsid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or az iskola honlapjáról letöltött „Együttműködési megállapodás” 2 példányával a fogadó szervezetnél szükséges a szerződéskötést megindítani. </w:t>
      </w:r>
    </w:p>
    <w:p w14:paraId="49BBE765" w14:textId="77777777" w:rsidR="0031779F" w:rsidRPr="00A1612A" w:rsidRDefault="00DC312A" w:rsidP="00DC312A">
      <w:p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b/>
          <w:bCs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color w:val="FF0000"/>
          <w:sz w:val="24"/>
          <w:szCs w:val="24"/>
          <w:lang w:eastAsia="hu-HU"/>
        </w:rPr>
        <w:t xml:space="preserve"> </w:t>
      </w:r>
      <w:r w:rsidR="0018300F" w:rsidRPr="00A1612A">
        <w:rPr>
          <w:rFonts w:ascii="Bookman Old Style" w:eastAsia="Times New Roman" w:hAnsi="Bookman Old Style" w:cstheme="minorHAnsi"/>
          <w:b/>
          <w:bCs/>
          <w:color w:val="FF0000"/>
          <w:sz w:val="24"/>
          <w:szCs w:val="24"/>
          <w:lang w:eastAsia="hu-HU"/>
        </w:rPr>
        <w:t>Az iskolai közösségi szolgálatért felelős</w:t>
      </w:r>
      <w:r w:rsidR="00F771B7" w:rsidRPr="00A1612A">
        <w:rPr>
          <w:rFonts w:ascii="Bookman Old Style" w:eastAsia="Times New Roman" w:hAnsi="Bookman Old Style" w:cstheme="minorHAnsi"/>
          <w:b/>
          <w:bCs/>
          <w:color w:val="FF0000"/>
          <w:sz w:val="24"/>
          <w:szCs w:val="24"/>
          <w:lang w:eastAsia="hu-HU"/>
        </w:rPr>
        <w:t xml:space="preserve"> koordinátor pedagógus:</w:t>
      </w:r>
    </w:p>
    <w:p w14:paraId="48A8FAA3" w14:textId="01661A5A" w:rsidR="0018300F" w:rsidRPr="00C85C94" w:rsidRDefault="00DF4D51" w:rsidP="00C85C94">
      <w:pPr>
        <w:shd w:val="clear" w:color="auto" w:fill="FFFFFF"/>
        <w:spacing w:after="120" w:line="300" w:lineRule="atLeast"/>
        <w:ind w:left="426"/>
        <w:jc w:val="both"/>
        <w:rPr>
          <w:rFonts w:ascii="Bookman Old Style" w:eastAsia="Times New Roman" w:hAnsi="Bookman Old Style" w:cstheme="minorHAnsi"/>
          <w:b/>
          <w:bCs/>
          <w:color w:val="0070C0"/>
          <w:sz w:val="24"/>
          <w:szCs w:val="24"/>
          <w:lang w:eastAsia="hu-HU"/>
        </w:rPr>
      </w:pPr>
      <w:r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>Ivánkovitsné Nagy Mónika fő</w:t>
      </w:r>
      <w:r w:rsidR="00C85C94"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>igazgató-helyettes</w:t>
      </w:r>
      <w:r w:rsidR="009A00C9"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>,</w:t>
      </w:r>
      <w:r w:rsidR="0018300F" w:rsidRPr="0031779F"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 xml:space="preserve"> </w:t>
      </w:r>
      <w:r w:rsidR="009D7F4B" w:rsidRPr="0031779F"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 xml:space="preserve">elérhetősége: </w:t>
      </w:r>
      <w:r w:rsidR="009676CE" w:rsidRPr="0031779F">
        <w:rPr>
          <w:rFonts w:ascii="Garamond" w:hAnsi="Garamond"/>
          <w:i/>
          <w:sz w:val="24"/>
          <w:szCs w:val="24"/>
        </w:rPr>
        <w:t>23/365-</w:t>
      </w:r>
      <w:r>
        <w:rPr>
          <w:rFonts w:ascii="Garamond" w:hAnsi="Garamond"/>
          <w:i/>
          <w:sz w:val="24"/>
          <w:szCs w:val="24"/>
        </w:rPr>
        <w:t>785</w:t>
      </w:r>
      <w:r w:rsidR="009676CE" w:rsidRPr="0031779F"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 xml:space="preserve">; </w:t>
      </w:r>
      <w:r w:rsidR="009A00C9" w:rsidRPr="009A00C9">
        <w:rPr>
          <w:rFonts w:ascii="Garamond" w:hAnsi="Garamond"/>
          <w:i/>
          <w:sz w:val="24"/>
          <w:szCs w:val="24"/>
        </w:rPr>
        <w:t>30/</w:t>
      </w:r>
      <w:r>
        <w:rPr>
          <w:rFonts w:ascii="Garamond" w:hAnsi="Garamond"/>
          <w:i/>
          <w:sz w:val="24"/>
          <w:szCs w:val="24"/>
        </w:rPr>
        <w:t xml:space="preserve">6218720     </w:t>
      </w:r>
      <w:r w:rsidR="009A00C9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Bookman Old Style" w:eastAsia="Times New Roman" w:hAnsi="Bookman Old Style" w:cstheme="minorHAnsi"/>
          <w:bCs/>
          <w:i/>
          <w:color w:val="2A2A2A"/>
          <w:sz w:val="24"/>
          <w:szCs w:val="24"/>
          <w:lang w:eastAsia="hu-HU"/>
        </w:rPr>
        <w:t>batthyany.erd@gmail.com</w:t>
      </w:r>
    </w:p>
    <w:p w14:paraId="15A41D1A" w14:textId="77777777" w:rsidR="005D19DD" w:rsidRPr="0031779F" w:rsidRDefault="005D19DD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50 óra teljesítése kötelező, ebből legfeljebb 5 óra felkészítő</w:t>
      </w:r>
      <w:r w:rsidR="009D7F4B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(érzékenyítő)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majd végezetül 5 óra 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-</w:t>
      </w:r>
      <w:r w:rsidR="0078040F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9D7F4B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élmények,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tapasztalatok, következtetések- záró</w:t>
      </w:r>
      <w:r w:rsidR="009D7F4B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E67E6B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foglalkozás tartható, amit az osztályfőnök tart és igazol le.</w:t>
      </w:r>
    </w:p>
    <w:p w14:paraId="53FD38C6" w14:textId="77777777" w:rsidR="00C85C94" w:rsidRDefault="0018300F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Az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784193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50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órás közösségi szolgálatot - 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lehetőség szerint </w:t>
      </w:r>
      <w:r w:rsidR="00E67E6B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intézményen belül és azon kívüli szervezeteknél</w:t>
      </w:r>
      <w:r w:rsidR="0078040F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- 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arányosan elosztva, legk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ésőbb az utolsó tanév kezdetéig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6F4F3A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érdemes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befejezni. 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tanulók több fogadó szervezetnél is kitölthetik a kötelező idejüket.</w:t>
      </w:r>
      <w:r w:rsid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</w:p>
    <w:p w14:paraId="3477E4F6" w14:textId="77777777" w:rsidR="00C85C94" w:rsidRDefault="00C85C94" w:rsidP="004B3594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Fontos kihangsúlyozni, hogy közösségi szolgálat</w:t>
      </w:r>
      <w:r w:rsidR="00181811"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csak nonprofit</w:t>
      </w:r>
      <w:r w:rsidR="0027253C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szervezeteknél</w:t>
      </w: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végezhető. (pl. kulturális, köznevelési, önkormányzati </w:t>
      </w:r>
      <w:r w:rsid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szervezeteknél, </w:t>
      </w:r>
      <w:r w:rsidR="0027253C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</w:t>
      </w:r>
      <w:r w:rsid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lapítványoknál</w:t>
      </w: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, egyesületekben, kisdedeket vagy </w:t>
      </w: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lastRenderedPageBreak/>
        <w:t>időseket</w:t>
      </w:r>
      <w:r w:rsidR="00DC312A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, hátrányos helyzetűeket, fogyatékkal élőket</w:t>
      </w: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gondozó intézményben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). </w:t>
      </w:r>
      <w:r w:rsidR="00B037D8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már meglévő „élő” szerződések listája és a letölthető „Együttműködési megállapodás” elérhető az iskola honlapján.</w:t>
      </w:r>
    </w:p>
    <w:p w14:paraId="769793D2" w14:textId="77777777" w:rsidR="005D19DD" w:rsidRPr="00C85C94" w:rsidRDefault="005D19DD" w:rsidP="004B3594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C85C94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közösségi szolgálat teljesítése körében egy órán hatvan perc közösségi szolgálati idő értendő azzal, hogy a helyszínre utazás és a helyszínről hazautazás ideje nem számítható be a teljesítésbe.</w:t>
      </w:r>
    </w:p>
    <w:p w14:paraId="300ED30E" w14:textId="77777777" w:rsidR="00F771B7" w:rsidRPr="0031779F" w:rsidRDefault="00613C7C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tanulót fogadó intézménynek a fent</w:t>
      </w:r>
      <w:r w:rsid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,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a) és h)</w:t>
      </w:r>
      <w:r w:rsidR="00F771B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pontban megnevezett területeken minden esetben szükség szerint </w:t>
      </w:r>
      <w:r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mentort kell biztosítania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. </w:t>
      </w:r>
    </w:p>
    <w:p w14:paraId="43C38BFD" w14:textId="77777777" w:rsidR="00613C7C" w:rsidRPr="0031779F" w:rsidRDefault="00613C7C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 közösségi szolgálat </w:t>
      </w:r>
    </w:p>
    <w:p w14:paraId="3FDE42D3" w14:textId="77777777" w:rsidR="00F771B7" w:rsidRPr="0031779F" w:rsidRDefault="00613C7C" w:rsidP="0078040F">
      <w:pPr>
        <w:pStyle w:val="Listaszerbekezds"/>
        <w:numPr>
          <w:ilvl w:val="2"/>
          <w:numId w:val="1"/>
        </w:numPr>
        <w:shd w:val="clear" w:color="auto" w:fill="FFFFFF"/>
        <w:spacing w:after="120" w:line="300" w:lineRule="atLeast"/>
        <w:ind w:left="993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tanítási napokon alkalmanként</w:t>
      </w:r>
      <w:r w:rsidR="005D19DD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7D300E"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legkevesebb 1, legfeljebb 3 </w:t>
      </w:r>
      <w:r w:rsidR="005D19DD"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órás</w:t>
      </w:r>
      <w:r w:rsidR="007D300E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időkeretben </w:t>
      </w:r>
    </w:p>
    <w:p w14:paraId="4CB6714B" w14:textId="77777777" w:rsidR="005D19DD" w:rsidRPr="0031779F" w:rsidRDefault="00F771B7" w:rsidP="00BD1624">
      <w:pPr>
        <w:pStyle w:val="Listaszerbekezds"/>
        <w:numPr>
          <w:ilvl w:val="2"/>
          <w:numId w:val="1"/>
        </w:numPr>
        <w:shd w:val="clear" w:color="auto" w:fill="FFFFFF"/>
        <w:spacing w:before="240" w:after="120" w:line="300" w:lineRule="atLeast"/>
        <w:ind w:left="993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tanítási 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napon kívül alkalmanként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legkevesebb 1, legfeljebb 5 órás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időkeretben végezhető </w:t>
      </w:r>
      <w:r w:rsidR="007D300E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(20/2012. EMMI rendelet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133.</w:t>
      </w:r>
      <w:proofErr w:type="gramStart"/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§ </w:t>
      </w:r>
      <w:r w:rsidR="007D300E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)</w:t>
      </w:r>
      <w:proofErr w:type="gramEnd"/>
    </w:p>
    <w:p w14:paraId="0E251F85" w14:textId="77777777" w:rsidR="00810848" w:rsidRPr="00A1612A" w:rsidRDefault="00810848" w:rsidP="00561662">
      <w:pPr>
        <w:shd w:val="clear" w:color="auto" w:fill="FFFFFF"/>
        <w:spacing w:before="240" w:after="240" w:line="240" w:lineRule="auto"/>
        <w:jc w:val="both"/>
        <w:rPr>
          <w:rFonts w:ascii="Bookman Old Style" w:eastAsia="Times New Roman" w:hAnsi="Bookman Old Style" w:cstheme="minorHAnsi"/>
          <w:b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b/>
          <w:color w:val="FF0000"/>
          <w:sz w:val="24"/>
          <w:szCs w:val="24"/>
          <w:lang w:eastAsia="hu-HU"/>
        </w:rPr>
        <w:t>A közösségi szolgálat teljesítéséhez tartozó adminisztrációs feladatok</w:t>
      </w:r>
    </w:p>
    <w:p w14:paraId="4136D98E" w14:textId="77777777" w:rsidR="006A7077" w:rsidRPr="0031779F" w:rsidRDefault="00DB7670" w:rsidP="00561662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4" w:hanging="357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tevékenység megkezdése előtt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tanulónak 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egy alkalommal 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közösségi szolgálati </w:t>
      </w:r>
      <w:r w:rsidR="00810848"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jelentkezési lapot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 kell kitöltenie és leadnia, amely tartalmazza a közösségi szolgálatra való </w:t>
      </w:r>
    </w:p>
    <w:p w14:paraId="7044E4D0" w14:textId="77777777" w:rsidR="006A7077" w:rsidRPr="0031779F" w:rsidRDefault="00810848" w:rsidP="006A7077">
      <w:pPr>
        <w:pStyle w:val="Listaszerbekezds"/>
        <w:numPr>
          <w:ilvl w:val="2"/>
          <w:numId w:val="1"/>
        </w:numPr>
        <w:shd w:val="clear" w:color="auto" w:fill="FFFFFF"/>
        <w:spacing w:before="120" w:after="120" w:line="300" w:lineRule="atLeast"/>
        <w:ind w:left="993" w:hanging="468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 xml:space="preserve">jelentkezés tényét, </w:t>
      </w:r>
    </w:p>
    <w:p w14:paraId="1E0B03AA" w14:textId="77777777" w:rsidR="006A7077" w:rsidRPr="0031779F" w:rsidRDefault="00810848" w:rsidP="006A7077">
      <w:pPr>
        <w:pStyle w:val="Listaszerbekezds"/>
        <w:numPr>
          <w:ilvl w:val="2"/>
          <w:numId w:val="1"/>
        </w:numPr>
        <w:shd w:val="clear" w:color="auto" w:fill="FFFFFF"/>
        <w:spacing w:before="120" w:after="120" w:line="300" w:lineRule="atLeast"/>
        <w:ind w:left="993" w:hanging="468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 xml:space="preserve">a megvalósítás tervezett területét és időkeretét, valamint </w:t>
      </w:r>
    </w:p>
    <w:p w14:paraId="27984D3A" w14:textId="77777777" w:rsidR="006A7077" w:rsidRPr="0031779F" w:rsidRDefault="00810848" w:rsidP="006A7077">
      <w:pPr>
        <w:pStyle w:val="Listaszerbekezds"/>
        <w:numPr>
          <w:ilvl w:val="2"/>
          <w:numId w:val="1"/>
        </w:numPr>
        <w:shd w:val="clear" w:color="auto" w:fill="FFFFFF"/>
        <w:spacing w:before="120" w:after="120" w:line="300" w:lineRule="atLeast"/>
        <w:ind w:left="993" w:hanging="468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a szülő egyetértő nyilatkozatát</w:t>
      </w:r>
      <w:r w:rsidR="006A707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. </w:t>
      </w:r>
    </w:p>
    <w:p w14:paraId="18D773F4" w14:textId="77777777" w:rsidR="00810848" w:rsidRPr="000679A4" w:rsidRDefault="000679A4" w:rsidP="006A7077">
      <w:pPr>
        <w:shd w:val="clear" w:color="auto" w:fill="FFFFFF"/>
        <w:spacing w:before="120" w:after="120" w:line="300" w:lineRule="atLeast"/>
        <w:ind w:left="525"/>
        <w:jc w:val="both"/>
        <w:rPr>
          <w:rFonts w:ascii="Bookman Old Style" w:eastAsia="Times New Roman" w:hAnsi="Bookman Old Style" w:cstheme="minorHAnsi"/>
          <w:i/>
          <w:color w:val="2A2A2A"/>
          <w:sz w:val="20"/>
          <w:szCs w:val="20"/>
          <w:lang w:eastAsia="hu-HU"/>
        </w:rPr>
      </w:pPr>
      <w:r w:rsidRPr="000679A4">
        <w:rPr>
          <w:rFonts w:ascii="Bookman Old Style" w:eastAsia="Times New Roman" w:hAnsi="Bookman Old Style" w:cstheme="minorHAnsi"/>
          <w:i/>
          <w:color w:val="2A2A2A"/>
          <w:sz w:val="20"/>
          <w:szCs w:val="20"/>
          <w:lang w:eastAsia="hu-HU"/>
        </w:rPr>
        <w:t>A jelentkezési lap</w:t>
      </w:r>
      <w:r>
        <w:rPr>
          <w:rFonts w:ascii="Bookman Old Style" w:eastAsia="Times New Roman" w:hAnsi="Bookman Old Style" w:cstheme="minorHAnsi"/>
          <w:i/>
          <w:color w:val="2A2A2A"/>
          <w:sz w:val="20"/>
          <w:szCs w:val="20"/>
          <w:lang w:eastAsia="hu-HU"/>
        </w:rPr>
        <w:t>ot</w:t>
      </w:r>
      <w:r w:rsidRPr="000679A4">
        <w:rPr>
          <w:rFonts w:ascii="Bookman Old Style" w:eastAsia="Times New Roman" w:hAnsi="Bookman Old Style" w:cstheme="minorHAnsi"/>
          <w:i/>
          <w:color w:val="2A2A2A"/>
          <w:sz w:val="20"/>
          <w:szCs w:val="20"/>
          <w:lang w:eastAsia="hu-HU"/>
        </w:rPr>
        <w:t xml:space="preserve"> a 9. bejövő évfolyamon az osztályok az 1. osztályfőnöki órán kapják meg.</w:t>
      </w:r>
    </w:p>
    <w:p w14:paraId="1C880EDE" w14:textId="77777777" w:rsidR="00810848" w:rsidRPr="0031779F" w:rsidRDefault="00810848" w:rsidP="00561662">
      <w:pPr>
        <w:numPr>
          <w:ilvl w:val="0"/>
          <w:numId w:val="1"/>
        </w:numPr>
        <w:shd w:val="clear" w:color="auto" w:fill="FFFFFF"/>
        <w:spacing w:before="120" w:after="120" w:line="300" w:lineRule="atLeast"/>
        <w:ind w:left="374" w:hanging="357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 közösségi szolgálat során a tanuló köteles </w:t>
      </w:r>
      <w:r w:rsidR="00626F11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közösségi</w:t>
      </w:r>
      <w:r w:rsidR="00891456"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</w:t>
      </w:r>
      <w:r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naplót </w:t>
      </w:r>
      <w:r w:rsidR="00626F11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(IKSZ napló) </w:t>
      </w:r>
      <w:r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vezetni,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amelyben leírja, hogy mikor, hol, milyen időkeretben, milyen tevékenységet folytatott, és rögzíti a tapasztalatait:</w:t>
      </w:r>
    </w:p>
    <w:p w14:paraId="2AAF091B" w14:textId="77777777" w:rsidR="00810848" w:rsidRPr="0031779F" w:rsidRDefault="006A7077" w:rsidP="00561662">
      <w:pPr>
        <w:numPr>
          <w:ilvl w:val="0"/>
          <w:numId w:val="4"/>
        </w:num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 </w:t>
      </w:r>
      <w:r w:rsidR="00626F11" w:rsidRPr="00626F11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közösségi</w:t>
      </w:r>
      <w:r w:rsidRPr="00626F11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napló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egyben a közösségi szolgálat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 </w:t>
      </w:r>
      <w:r w:rsidR="00613C7C"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nyilvántartó lapja</w:t>
      </w:r>
      <w:r w:rsidRPr="0031779F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is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,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amit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mindig vigye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n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magával a tanuló a szolgálat teljesítésének helyszínére. Az adott szervezet helyi koordinátor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á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val minden alkalommal alá kell í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ratni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,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és lepecsételtet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n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i az adott napon teljesített órákat.</w:t>
      </w:r>
    </w:p>
    <w:p w14:paraId="17FD1BF7" w14:textId="77777777" w:rsidR="00810848" w:rsidRPr="0031779F" w:rsidRDefault="00810848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 </w:t>
      </w:r>
      <w:r w:rsidR="00626F11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közösségi</w:t>
      </w:r>
      <w:r w:rsidR="00DB7670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naplóban rögzített órákat</w:t>
      </w:r>
      <w:r w:rsidR="00891456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 diák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6A707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az önkéntes </w:t>
      </w:r>
      <w:r w:rsidR="006A7077" w:rsidRPr="00064DC5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tevékenység után</w:t>
      </w:r>
      <w:r w:rsidR="006A7077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</w:t>
      </w:r>
      <w:r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bemutatja az osztályfőnökének, </w:t>
      </w:r>
      <w:r w:rsidR="00BF7003" w:rsidRPr="00064DC5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vagy helyettesének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,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aki az iskola részé</w:t>
      </w:r>
      <w:r w:rsidR="00891456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ről aláírja és rögzíti azokat az </w:t>
      </w:r>
      <w:r w:rsidR="00891456"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e-</w:t>
      </w:r>
      <w:r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naplóban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, év végén az összesített adatokat a </w:t>
      </w:r>
      <w:r w:rsidR="00613C7C" w:rsidRPr="0031779F">
        <w:rPr>
          <w:rFonts w:ascii="Bookman Old Style" w:eastAsia="Times New Roman" w:hAnsi="Bookman Old Style" w:cstheme="minorHAnsi"/>
          <w:i/>
          <w:color w:val="2A2A2A"/>
          <w:sz w:val="24"/>
          <w:szCs w:val="24"/>
          <w:lang w:eastAsia="hu-HU"/>
        </w:rPr>
        <w:t>bizonyítványban és a törzslapon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is </w:t>
      </w:r>
      <w:r w:rsidR="00613C7C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dokumentálja</w:t>
      </w:r>
      <w:r w:rsidR="00626F11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.</w:t>
      </w:r>
    </w:p>
    <w:p w14:paraId="64268D53" w14:textId="77777777" w:rsidR="00810848" w:rsidRPr="0031779F" w:rsidRDefault="00810848" w:rsidP="00561662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diák a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z 50 óra teljesítését követően -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tevékenységi napló zárás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aként -, </w:t>
      </w:r>
      <w:r w:rsidR="00B037D8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beszámol a tapasztalatiról, amit röviden rögzít a közösségi napló végén.</w:t>
      </w:r>
    </w:p>
    <w:p w14:paraId="360884A4" w14:textId="77777777" w:rsidR="00BD1624" w:rsidRDefault="00784193" w:rsidP="00BD1624">
      <w:pPr>
        <w:numPr>
          <w:ilvl w:val="0"/>
          <w:numId w:val="1"/>
        </w:num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A tanulói jogviszony </w:t>
      </w:r>
      <w:r w:rsidR="006A707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– 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tanév közbeni</w:t>
      </w:r>
      <w:r w:rsidR="006A7077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- </w:t>
      </w:r>
      <w:r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megszűnésekor</w:t>
      </w:r>
      <w:r w:rsidR="00810848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az iskola a közösségi szolgálat teljesítéséről igazolást állít ki két példányban, amelyből egy példány a tanulónál, </w:t>
      </w:r>
      <w:r w:rsidR="00BD1624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egy pedig az intézménynél marad.</w:t>
      </w:r>
    </w:p>
    <w:p w14:paraId="7FD55919" w14:textId="77777777" w:rsidR="00626F11" w:rsidRDefault="00626F11" w:rsidP="00BF7003">
      <w:p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</w:p>
    <w:p w14:paraId="36C805E6" w14:textId="77777777" w:rsidR="00BF7003" w:rsidRPr="00A1612A" w:rsidRDefault="00BF7003" w:rsidP="00BF7003">
      <w:pPr>
        <w:shd w:val="clear" w:color="auto" w:fill="FFFFFF"/>
        <w:spacing w:after="120" w:line="300" w:lineRule="atLeast"/>
        <w:ind w:left="375"/>
        <w:jc w:val="both"/>
        <w:rPr>
          <w:rFonts w:ascii="Bookman Old Style" w:eastAsia="Times New Roman" w:hAnsi="Bookman Old Style" w:cstheme="minorHAnsi"/>
          <w:color w:val="FF0000"/>
          <w:sz w:val="24"/>
          <w:szCs w:val="24"/>
          <w:lang w:eastAsia="hu-HU"/>
        </w:rPr>
      </w:pPr>
    </w:p>
    <w:p w14:paraId="32971F19" w14:textId="77777777" w:rsidR="00891456" w:rsidRPr="00A1612A" w:rsidRDefault="00891456" w:rsidP="00DD25B5">
      <w:pPr>
        <w:shd w:val="clear" w:color="auto" w:fill="FFFFFF"/>
        <w:spacing w:after="120" w:line="300" w:lineRule="atLeast"/>
        <w:ind w:left="15"/>
        <w:jc w:val="both"/>
        <w:rPr>
          <w:rFonts w:ascii="Bookman Old Style" w:eastAsia="Times New Roman" w:hAnsi="Bookman Old Style" w:cstheme="minorHAnsi"/>
          <w:b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b/>
          <w:color w:val="FF0000"/>
          <w:sz w:val="24"/>
          <w:szCs w:val="24"/>
          <w:lang w:eastAsia="hu-HU"/>
        </w:rPr>
        <w:t>A közösségi szolgálat helyszínei</w:t>
      </w:r>
    </w:p>
    <w:p w14:paraId="6A90D40D" w14:textId="77777777" w:rsidR="00B037D8" w:rsidRDefault="00B037D8" w:rsidP="00561662">
      <w:pPr>
        <w:shd w:val="clear" w:color="auto" w:fill="FFFFFF"/>
        <w:spacing w:after="120" w:line="300" w:lineRule="atLeast"/>
        <w:ind w:left="1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A közösségi szolgálat arányosan megosztva k</w:t>
      </w:r>
      <w:r w:rsidR="00891456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étféle helyszínen, </w:t>
      </w:r>
      <w:r w:rsidR="00891456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i</w:t>
      </w:r>
      <w:r w:rsidR="00BF7003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ntézményen belül,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vagy </w:t>
      </w:r>
      <w:r w:rsidR="00064DC5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intézményen</w:t>
      </w:r>
      <w:r w:rsidR="00BF7003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kívül különböző</w:t>
      </w:r>
      <w:r w:rsidR="00891456"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 xml:space="preserve"> szervezet</w:t>
      </w:r>
      <w:r w:rsidRPr="00064DC5">
        <w:rPr>
          <w:rFonts w:ascii="Bookman Old Style" w:eastAsia="Times New Roman" w:hAnsi="Bookman Old Style" w:cstheme="minorHAnsi"/>
          <w:b/>
          <w:color w:val="2A2A2A"/>
          <w:sz w:val="24"/>
          <w:szCs w:val="24"/>
          <w:lang w:eastAsia="hu-HU"/>
        </w:rPr>
        <w:t>eknél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valósítható</w:t>
      </w:r>
      <w:r w:rsidR="00891456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meg.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</w:t>
      </w:r>
    </w:p>
    <w:p w14:paraId="6A2106A6" w14:textId="7DF492B1" w:rsidR="002F4EF3" w:rsidRPr="0031779F" w:rsidRDefault="00B037D8" w:rsidP="008706EE">
      <w:pPr>
        <w:shd w:val="clear" w:color="auto" w:fill="FFFFFF"/>
        <w:spacing w:after="120" w:line="300" w:lineRule="atLeast"/>
        <w:ind w:left="15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I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ntézmény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ünk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ennek vonatkozásában ajánlást</w:t>
      </w:r>
      <w:r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fogalmazott</w:t>
      </w:r>
      <w:r w:rsidR="00BF700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meg. Ennek </w:t>
      </w:r>
      <w:r w:rsidR="008706EE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értelmében </w:t>
      </w:r>
      <w:r w:rsidR="002F4EF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szabadon választható,</w:t>
      </w:r>
      <w:r w:rsidR="004D7680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a</w:t>
      </w:r>
      <w:r w:rsidR="00B14993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gimnáziumi közösség érdekében végezhető</w:t>
      </w:r>
      <w:r w:rsidR="002F4EF3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 xml:space="preserve"> tevékenység</w:t>
      </w:r>
      <w:r w:rsidR="008706EE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ek</w:t>
      </w:r>
      <w:r w:rsidR="004D7680" w:rsidRPr="0031779F"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  <w:t>: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2168"/>
        <w:gridCol w:w="2463"/>
      </w:tblGrid>
      <w:tr w:rsidR="00D52946" w:rsidRPr="0031779F" w14:paraId="1CC17214" w14:textId="77777777" w:rsidTr="00191DC9">
        <w:trPr>
          <w:trHeight w:val="113"/>
        </w:trPr>
        <w:tc>
          <w:tcPr>
            <w:tcW w:w="43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01EC" w14:textId="77777777" w:rsidR="001C3C45" w:rsidRPr="002F4EF3" w:rsidRDefault="001C3C45" w:rsidP="00561662">
            <w:pPr>
              <w:spacing w:after="24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b/>
                <w:bCs/>
                <w:color w:val="2A2A2A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21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78A0" w14:textId="77777777" w:rsidR="001C3C45" w:rsidRPr="002F4EF3" w:rsidRDefault="001C3C45" w:rsidP="00561662">
            <w:pPr>
              <w:spacing w:after="24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b/>
                <w:bCs/>
                <w:color w:val="2A2A2A"/>
                <w:sz w:val="20"/>
                <w:szCs w:val="20"/>
                <w:lang w:eastAsia="hu-HU"/>
              </w:rPr>
              <w:t>Igazolható időtartam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F6D51" w14:textId="77777777" w:rsidR="001C3C45" w:rsidRPr="002F4EF3" w:rsidRDefault="001C3C45" w:rsidP="00561662">
            <w:pPr>
              <w:spacing w:after="24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b/>
                <w:bCs/>
                <w:color w:val="2A2A2A"/>
                <w:sz w:val="20"/>
                <w:szCs w:val="20"/>
                <w:lang w:eastAsia="hu-HU"/>
              </w:rPr>
              <w:t>Igazoló személy</w:t>
            </w:r>
          </w:p>
        </w:tc>
      </w:tr>
      <w:tr w:rsidR="00D52946" w:rsidRPr="0031779F" w14:paraId="46DF00FD" w14:textId="77777777" w:rsidTr="00191DC9">
        <w:trPr>
          <w:trHeight w:val="113"/>
        </w:trPr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21ED7" w14:textId="77777777" w:rsidR="001C3C45" w:rsidRPr="002F4EF3" w:rsidRDefault="001C3C45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Iskolai rendezvényeknél a helyszín berendezése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5F313" w14:textId="77777777" w:rsidR="001C3C45" w:rsidRPr="002F4EF3" w:rsidRDefault="001C3C45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alkalmanként 1 óra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AF8FD" w14:textId="77777777" w:rsidR="001C3C45" w:rsidRPr="002F4EF3" w:rsidRDefault="001C3C45" w:rsidP="00BD1624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rendezvény szervezésével megbízott felügyelő tanár</w:t>
            </w:r>
          </w:p>
        </w:tc>
      </w:tr>
      <w:tr w:rsidR="00D52946" w:rsidRPr="0031779F" w14:paraId="2AA31E0A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5C625" w14:textId="77777777" w:rsidR="001C3C45" w:rsidRPr="002F4EF3" w:rsidRDefault="001C3C45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Iskolanépszerűsítés az általános iskolákban</w:t>
            </w:r>
            <w:r w:rsidR="00D52946"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, pályaorientációs kiállítás program szervezése, bonyolítása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F6A48" w14:textId="77777777" w:rsidR="001C3C45" w:rsidRPr="002F4EF3" w:rsidRDefault="001C3C45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előkészítő foglalkozás 1 óra</w:t>
            </w:r>
          </w:p>
          <w:p w14:paraId="5A9D3B46" w14:textId="77777777" w:rsidR="001C3C45" w:rsidRPr="002F4EF3" w:rsidRDefault="001C3C45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előadásonként 2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7D494" w14:textId="77777777" w:rsidR="001C3C45" w:rsidRPr="002F4EF3" w:rsidRDefault="001C3C45" w:rsidP="00BD1624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az iskola népszerűsítéséért felelős tanár</w:t>
            </w:r>
          </w:p>
        </w:tc>
      </w:tr>
      <w:tr w:rsidR="00D52946" w:rsidRPr="0031779F" w14:paraId="308B1A04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42B2A" w14:textId="77777777" w:rsidR="00D52946" w:rsidRPr="002F4EF3" w:rsidRDefault="00D52946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Iskolai ünnepi műsor szervezése, előkészítése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8D9AD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felkészítés maximum 3x2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9F83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feladattal megbízott pedagógus</w:t>
            </w:r>
          </w:p>
        </w:tc>
      </w:tr>
      <w:tr w:rsidR="00D52946" w:rsidRPr="0031779F" w14:paraId="0787AB2D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1D27C" w14:textId="77777777" w:rsidR="00D52946" w:rsidRPr="002F4EF3" w:rsidRDefault="00D52946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Az iskolakörnyezet szépítése, javítása érdekében végzett munka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C062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ténylegesen elvégzett munka időtartama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52134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feladatot felügyelő pedagógus</w:t>
            </w:r>
          </w:p>
        </w:tc>
      </w:tr>
      <w:tr w:rsidR="00D52946" w:rsidRPr="0031779F" w14:paraId="3B77E623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E8462" w14:textId="77777777" w:rsidR="00D52946" w:rsidRPr="002F4EF3" w:rsidRDefault="00D52946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tanulótársak segítése a tanulásban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95CA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tényleges foglalkozás időtartama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45FB2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feladatot felügyelő pedagógus</w:t>
            </w:r>
          </w:p>
        </w:tc>
      </w:tr>
      <w:tr w:rsidR="00D52946" w:rsidRPr="0031779F" w14:paraId="4939F8ED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4A895" w14:textId="0DEB82C0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Iskolai szertárok</w:t>
            </w:r>
            <w:r w:rsidR="009B6CA0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 xml:space="preserve">, </w:t>
            </w:r>
            <w:r w:rsidR="00F677E8"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iskol</w:t>
            </w:r>
            <w:r w:rsidR="009B6CA0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audvar</w:t>
            </w: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 xml:space="preserve"> rendezése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403C3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alkalmanként 2 óra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536B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feladatot felügyelő pedagógus</w:t>
            </w:r>
          </w:p>
        </w:tc>
      </w:tr>
      <w:tr w:rsidR="00D52946" w:rsidRPr="0031779F" w14:paraId="17A203A2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79C2" w14:textId="56C991CE" w:rsidR="00D52946" w:rsidRPr="002F4EF3" w:rsidRDefault="00D52946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hAnsi="Bookman Old Style"/>
                <w:sz w:val="20"/>
                <w:szCs w:val="20"/>
              </w:rPr>
              <w:t xml:space="preserve">Részvétel a Diákönkormányzat tanórán kívüli szervező-munkájában: pl. </w:t>
            </w:r>
            <w:proofErr w:type="spellStart"/>
            <w:r w:rsidRPr="002F4EF3">
              <w:rPr>
                <w:rFonts w:ascii="Bookman Old Style" w:hAnsi="Bookman Old Style"/>
                <w:sz w:val="20"/>
                <w:szCs w:val="20"/>
              </w:rPr>
              <w:t>gólya</w:t>
            </w:r>
            <w:r w:rsidR="009B6CA0">
              <w:rPr>
                <w:rFonts w:ascii="Bookman Old Style" w:hAnsi="Bookman Old Style"/>
                <w:sz w:val="20"/>
                <w:szCs w:val="20"/>
              </w:rPr>
              <w:t>nap</w:t>
            </w:r>
            <w:proofErr w:type="spellEnd"/>
            <w:r w:rsidRPr="002F4EF3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B6CA0">
              <w:rPr>
                <w:rFonts w:ascii="Bookman Old Style" w:hAnsi="Bookman Old Style"/>
                <w:sz w:val="20"/>
                <w:szCs w:val="20"/>
              </w:rPr>
              <w:t xml:space="preserve">TÖKJÓ Fesztivál. Szülők-Nevelők </w:t>
            </w:r>
            <w:proofErr w:type="gramStart"/>
            <w:r w:rsidR="009B6CA0">
              <w:rPr>
                <w:rFonts w:ascii="Bookman Old Style" w:hAnsi="Bookman Old Style"/>
                <w:sz w:val="20"/>
                <w:szCs w:val="20"/>
              </w:rPr>
              <w:t xml:space="preserve">Bálja,  </w:t>
            </w:r>
            <w:r w:rsidRPr="002F4EF3">
              <w:rPr>
                <w:rFonts w:ascii="Bookman Old Style" w:hAnsi="Bookman Old Style"/>
                <w:sz w:val="20"/>
                <w:szCs w:val="20"/>
              </w:rPr>
              <w:t>hagyományőrzésben</w:t>
            </w:r>
            <w:proofErr w:type="gramEnd"/>
            <w:r w:rsidRPr="002F4EF3">
              <w:rPr>
                <w:rFonts w:ascii="Bookman Old Style" w:hAnsi="Bookman Old Style"/>
                <w:sz w:val="20"/>
                <w:szCs w:val="20"/>
              </w:rPr>
              <w:t xml:space="preserve"> pl. </w:t>
            </w:r>
            <w:r w:rsidR="009B6CA0">
              <w:rPr>
                <w:rFonts w:ascii="Bookman Old Style" w:hAnsi="Bookman Old Style"/>
                <w:sz w:val="20"/>
                <w:szCs w:val="20"/>
              </w:rPr>
              <w:t>Batthyány-napok</w:t>
            </w:r>
            <w:r w:rsidRPr="002F4EF3">
              <w:rPr>
                <w:rFonts w:ascii="Bookman Old Style" w:hAnsi="Bookman Old Style"/>
                <w:sz w:val="20"/>
                <w:szCs w:val="20"/>
              </w:rPr>
              <w:t xml:space="preserve"> rendezvény szervezésében vállalt feladatok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E343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ténylegesen elvégzett munka időtartama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6EBC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hAnsi="Bookman Old Style"/>
                <w:sz w:val="20"/>
                <w:szCs w:val="20"/>
              </w:rPr>
              <w:t>igazgató diákönkormányzatot segítő tanár</w:t>
            </w:r>
          </w:p>
        </w:tc>
      </w:tr>
      <w:tr w:rsidR="00D52946" w:rsidRPr="0031779F" w14:paraId="3E38380D" w14:textId="77777777" w:rsidTr="00191DC9">
        <w:trPr>
          <w:trHeight w:val="113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0F74" w14:textId="77777777" w:rsidR="00D52946" w:rsidRPr="002F4EF3" w:rsidRDefault="00D52946" w:rsidP="00DD25B5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F4EF3">
              <w:rPr>
                <w:rFonts w:ascii="Bookman Old Style" w:hAnsi="Bookman Old Style"/>
                <w:sz w:val="20"/>
                <w:szCs w:val="20"/>
              </w:rPr>
              <w:t xml:space="preserve">Aktív részvétel a Nyílt napok szervezésében, lebonyolításában, szalagavatón, egyéb délutáni, iskolai, iskolán kívüli ünnepélyeken, </w:t>
            </w:r>
          </w:p>
          <w:p w14:paraId="5BC7B86B" w14:textId="77777777" w:rsidR="00D52946" w:rsidRPr="002F4EF3" w:rsidRDefault="00D52946" w:rsidP="00DD25B5">
            <w:pPr>
              <w:spacing w:after="0" w:line="240" w:lineRule="auto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hAnsi="Bookman Old Style"/>
                <w:sz w:val="20"/>
                <w:szCs w:val="20"/>
              </w:rPr>
              <w:t>közreműködés a nemzetközi cserekapcsolatok szervezésében, tolmácsolás, kísérés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AD490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ténylegesen elvégzett munka időtartama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5D2D" w14:textId="77777777" w:rsidR="00D52946" w:rsidRPr="002F4EF3" w:rsidRDefault="00D52946" w:rsidP="00561662">
            <w:pPr>
              <w:spacing w:after="0" w:line="240" w:lineRule="auto"/>
              <w:jc w:val="both"/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</w:pPr>
            <w:r w:rsidRPr="002F4EF3">
              <w:rPr>
                <w:rFonts w:ascii="Bookman Old Style" w:eastAsia="Times New Roman" w:hAnsi="Bookman Old Style" w:cstheme="minorHAnsi"/>
                <w:color w:val="2A2A2A"/>
                <w:sz w:val="20"/>
                <w:szCs w:val="20"/>
                <w:lang w:eastAsia="hu-HU"/>
              </w:rPr>
              <w:t>a feladatot felügyelő pedagógus</w:t>
            </w:r>
          </w:p>
        </w:tc>
      </w:tr>
    </w:tbl>
    <w:p w14:paraId="0DCB271D" w14:textId="77777777" w:rsidR="005D19DD" w:rsidRPr="0031779F" w:rsidRDefault="005D19DD" w:rsidP="00561662">
      <w:p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color w:val="2A2A2A"/>
          <w:sz w:val="24"/>
          <w:szCs w:val="24"/>
          <w:lang w:eastAsia="hu-HU"/>
        </w:rPr>
      </w:pPr>
    </w:p>
    <w:p w14:paraId="45A83596" w14:textId="5E1202EF" w:rsidR="005A0442" w:rsidRPr="00A1612A" w:rsidRDefault="00064DC5" w:rsidP="00561662">
      <w:p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>Mindenkinek</w:t>
      </w:r>
      <w:r w:rsidR="00A1612A"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 xml:space="preserve"> </w:t>
      </w:r>
      <w:r w:rsid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 xml:space="preserve">jó és hasznos </w:t>
      </w:r>
      <w:r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>szolgálatot kívánunk!</w:t>
      </w:r>
      <w:r w:rsidR="005A0442"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ab/>
      </w:r>
      <w:r w:rsidR="005A0442"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ab/>
      </w:r>
    </w:p>
    <w:p w14:paraId="611CA238" w14:textId="77777777" w:rsidR="00AD4CE8" w:rsidRPr="00A1612A" w:rsidRDefault="005A0442" w:rsidP="00561662">
      <w:pPr>
        <w:shd w:val="clear" w:color="auto" w:fill="FFFFFF"/>
        <w:spacing w:after="120" w:line="300" w:lineRule="atLeast"/>
        <w:jc w:val="both"/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</w:pPr>
      <w:r w:rsidRPr="00A1612A">
        <w:rPr>
          <w:rFonts w:ascii="Bookman Old Style" w:eastAsia="Times New Roman" w:hAnsi="Bookman Old Style" w:cstheme="minorHAnsi"/>
          <w:i/>
          <w:color w:val="FF0000"/>
          <w:sz w:val="24"/>
          <w:szCs w:val="24"/>
          <w:lang w:eastAsia="hu-HU"/>
        </w:rPr>
        <w:t>Iskolavezetés</w:t>
      </w:r>
    </w:p>
    <w:sectPr w:rsidR="00AD4CE8" w:rsidRPr="00A1612A" w:rsidSect="0078040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598F"/>
    <w:multiLevelType w:val="multilevel"/>
    <w:tmpl w:val="B9A4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Bookman Old Style" w:eastAsia="Times New Roman" w:hAnsi="Bookman Old Style" w:cs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E174D"/>
    <w:multiLevelType w:val="multilevel"/>
    <w:tmpl w:val="38F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F6B38"/>
    <w:multiLevelType w:val="hybridMultilevel"/>
    <w:tmpl w:val="1BFE59A2"/>
    <w:lvl w:ilvl="0" w:tplc="040E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56BF2CA5"/>
    <w:multiLevelType w:val="multilevel"/>
    <w:tmpl w:val="E7925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34B0C"/>
    <w:multiLevelType w:val="multilevel"/>
    <w:tmpl w:val="80188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E0466"/>
    <w:multiLevelType w:val="multilevel"/>
    <w:tmpl w:val="F818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917962">
    <w:abstractNumId w:val="0"/>
  </w:num>
  <w:num w:numId="2" w16cid:durableId="108739489">
    <w:abstractNumId w:val="5"/>
  </w:num>
  <w:num w:numId="3" w16cid:durableId="291906720">
    <w:abstractNumId w:val="1"/>
  </w:num>
  <w:num w:numId="4" w16cid:durableId="160201721">
    <w:abstractNumId w:val="4"/>
  </w:num>
  <w:num w:numId="5" w16cid:durableId="927621940">
    <w:abstractNumId w:val="3"/>
  </w:num>
  <w:num w:numId="6" w16cid:durableId="119311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DD"/>
    <w:rsid w:val="00064DC5"/>
    <w:rsid w:val="000679A4"/>
    <w:rsid w:val="000F0181"/>
    <w:rsid w:val="00123528"/>
    <w:rsid w:val="00155D88"/>
    <w:rsid w:val="00181811"/>
    <w:rsid w:val="0018300F"/>
    <w:rsid w:val="00191DC9"/>
    <w:rsid w:val="001C3C45"/>
    <w:rsid w:val="00252584"/>
    <w:rsid w:val="0027253C"/>
    <w:rsid w:val="002A6023"/>
    <w:rsid w:val="002F4EF3"/>
    <w:rsid w:val="0031779F"/>
    <w:rsid w:val="003712CD"/>
    <w:rsid w:val="00494049"/>
    <w:rsid w:val="004D7338"/>
    <w:rsid w:val="004D7680"/>
    <w:rsid w:val="004F4CF4"/>
    <w:rsid w:val="00561662"/>
    <w:rsid w:val="005A0442"/>
    <w:rsid w:val="005D19DD"/>
    <w:rsid w:val="005E3DAF"/>
    <w:rsid w:val="00613C7C"/>
    <w:rsid w:val="006250BB"/>
    <w:rsid w:val="00626F11"/>
    <w:rsid w:val="0068396D"/>
    <w:rsid w:val="006A7077"/>
    <w:rsid w:val="006F4F3A"/>
    <w:rsid w:val="0078040F"/>
    <w:rsid w:val="00784193"/>
    <w:rsid w:val="007D300E"/>
    <w:rsid w:val="00810848"/>
    <w:rsid w:val="008706EE"/>
    <w:rsid w:val="00876384"/>
    <w:rsid w:val="00886239"/>
    <w:rsid w:val="00891456"/>
    <w:rsid w:val="009676CE"/>
    <w:rsid w:val="009A00C9"/>
    <w:rsid w:val="009A06D9"/>
    <w:rsid w:val="009B6CA0"/>
    <w:rsid w:val="009D7F4B"/>
    <w:rsid w:val="009F7D2F"/>
    <w:rsid w:val="00A07255"/>
    <w:rsid w:val="00A1612A"/>
    <w:rsid w:val="00AB422F"/>
    <w:rsid w:val="00AD4CE8"/>
    <w:rsid w:val="00B037D8"/>
    <w:rsid w:val="00B14993"/>
    <w:rsid w:val="00BD1624"/>
    <w:rsid w:val="00BF7003"/>
    <w:rsid w:val="00C85C94"/>
    <w:rsid w:val="00CE0005"/>
    <w:rsid w:val="00D25018"/>
    <w:rsid w:val="00D52946"/>
    <w:rsid w:val="00DB7670"/>
    <w:rsid w:val="00DC312A"/>
    <w:rsid w:val="00DD25B5"/>
    <w:rsid w:val="00DF4D51"/>
    <w:rsid w:val="00E67E6B"/>
    <w:rsid w:val="00F14E98"/>
    <w:rsid w:val="00F677E8"/>
    <w:rsid w:val="00F771B7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ABFB"/>
  <w15:chartTrackingRefBased/>
  <w15:docId w15:val="{B1F2833D-3E72-467D-B0EE-7A8A15DD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0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5D19D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D19DD"/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D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19D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D19DD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10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914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Mónika Ivánkovitsné Nagy</cp:lastModifiedBy>
  <cp:revision>12</cp:revision>
  <cp:lastPrinted>2024-10-07T07:23:00Z</cp:lastPrinted>
  <dcterms:created xsi:type="dcterms:W3CDTF">2023-09-01T09:35:00Z</dcterms:created>
  <dcterms:modified xsi:type="dcterms:W3CDTF">2024-10-07T07:23:00Z</dcterms:modified>
</cp:coreProperties>
</file>